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8D02" w14:textId="636AB220" w:rsidR="008859A1" w:rsidRPr="009F0CBA" w:rsidRDefault="00177BB0" w:rsidP="00177BB0">
      <w:pPr>
        <w:spacing w:after="24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  <w:r w:rsidRPr="009F0CBA">
        <w:rPr>
          <w:rFonts w:ascii="Arial" w:hAnsi="Arial" w:cs="Arial"/>
          <w:b/>
          <w:bCs/>
          <w:sz w:val="24"/>
          <w:szCs w:val="24"/>
          <w:lang w:eastAsia="en-GB"/>
        </w:rPr>
        <w:t xml:space="preserve">Leicester, Leicestershire &amp; Rutland ICB </w:t>
      </w:r>
      <w:r w:rsidR="00803EEC" w:rsidRPr="009F0CBA">
        <w:rPr>
          <w:rFonts w:ascii="Arial" w:eastAsia="Times New Roman" w:hAnsi="Arial" w:cs="Times New Roman"/>
          <w:b/>
          <w:bCs/>
          <w:sz w:val="24"/>
          <w:szCs w:val="24"/>
        </w:rPr>
        <w:t>Commissioning Group</w:t>
      </w:r>
    </w:p>
    <w:p w14:paraId="1069A840" w14:textId="4906CBB1" w:rsidR="00177BB0" w:rsidRDefault="00874075" w:rsidP="008859A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Comment to</w:t>
      </w:r>
      <w:r w:rsidR="00177BB0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C5273E">
        <w:rPr>
          <w:rFonts w:ascii="Arial" w:eastAsia="Times New Roman" w:hAnsi="Arial" w:cs="Times New Roman"/>
          <w:b/>
          <w:bCs/>
        </w:rPr>
        <w:t>Charnwood Borough Council</w:t>
      </w:r>
    </w:p>
    <w:p w14:paraId="45925EF7" w14:textId="7E7A27F5" w:rsidR="00874075" w:rsidRDefault="00C5273E" w:rsidP="008859A1">
      <w:pPr>
        <w:spacing w:after="0" w:line="240" w:lineRule="auto"/>
        <w:jc w:val="center"/>
        <w:rPr>
          <w:rFonts w:ascii="Arial" w:eastAsia="Times New Roman" w:hAnsi="Arial" w:cs="Times New Roman"/>
          <w:b/>
          <w:bCs/>
        </w:rPr>
      </w:pPr>
      <w:r w:rsidRPr="00C5273E">
        <w:rPr>
          <w:rFonts w:ascii="Arial" w:eastAsia="Times New Roman" w:hAnsi="Arial" w:cs="Times New Roman"/>
          <w:b/>
          <w:bCs/>
        </w:rPr>
        <w:t>P/21/2639/2 - Outline application for up to 195 dwellings with all matters reserved except access</w:t>
      </w:r>
      <w:r>
        <w:rPr>
          <w:rFonts w:ascii="Arial" w:eastAsia="Times New Roman" w:hAnsi="Arial" w:cs="Times New Roman"/>
          <w:b/>
          <w:bCs/>
        </w:rPr>
        <w:t>.</w:t>
      </w:r>
    </w:p>
    <w:p w14:paraId="2F5BE641" w14:textId="19C0637A" w:rsidR="00C5273E" w:rsidRDefault="00C5273E" w:rsidP="008859A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5273E">
        <w:rPr>
          <w:rFonts w:ascii="Arial" w:eastAsia="Times New Roman" w:hAnsi="Arial" w:cs="Times New Roman"/>
          <w:b/>
          <w:sz w:val="24"/>
          <w:szCs w:val="24"/>
        </w:rPr>
        <w:t>Land North of Barkby Road, Syston, Leicestershire</w:t>
      </w:r>
    </w:p>
    <w:p w14:paraId="6EE0F01F" w14:textId="77777777" w:rsidR="005F3B16" w:rsidRDefault="005F3B16" w:rsidP="005F3B1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66E7B415" w14:textId="55CC4BBD" w:rsidR="008859A1" w:rsidRDefault="00C5273E" w:rsidP="008859A1">
      <w:pPr>
        <w:spacing w:after="0" w:line="240" w:lineRule="auto"/>
        <w:jc w:val="center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26</w:t>
      </w:r>
      <w:r w:rsidRPr="00C5273E">
        <w:rPr>
          <w:rFonts w:ascii="Arial" w:eastAsia="Times New Roman" w:hAnsi="Arial" w:cs="Times New Roman"/>
          <w:b/>
          <w:bCs/>
          <w:vertAlign w:val="superscript"/>
        </w:rPr>
        <w:t>th</w:t>
      </w:r>
      <w:r>
        <w:rPr>
          <w:rFonts w:ascii="Arial" w:eastAsia="Times New Roman" w:hAnsi="Arial" w:cs="Times New Roman"/>
          <w:b/>
          <w:bCs/>
        </w:rPr>
        <w:t xml:space="preserve"> July 2022</w:t>
      </w:r>
    </w:p>
    <w:p w14:paraId="19827B76" w14:textId="77777777" w:rsidR="00C5273E" w:rsidRPr="007E5C62" w:rsidRDefault="00C5273E" w:rsidP="008859A1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tbl>
      <w:tblPr>
        <w:tblW w:w="10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189"/>
      </w:tblGrid>
      <w:tr w:rsidR="008859A1" w:rsidRPr="007E5C62" w14:paraId="7800D029" w14:textId="77777777" w:rsidTr="003A7156">
        <w:trPr>
          <w:trHeight w:val="132"/>
        </w:trPr>
        <w:tc>
          <w:tcPr>
            <w:tcW w:w="1844" w:type="dxa"/>
            <w:shd w:val="clear" w:color="auto" w:fill="auto"/>
          </w:tcPr>
          <w:p w14:paraId="583705D6" w14:textId="77777777" w:rsidR="008859A1" w:rsidRDefault="008859A1" w:rsidP="00E455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7E5C62">
              <w:rPr>
                <w:rFonts w:ascii="Arial" w:eastAsia="Times New Roman" w:hAnsi="Arial" w:cs="Times New Roman"/>
                <w:b/>
              </w:rPr>
              <w:t xml:space="preserve">Impact of new development on GP practice </w:t>
            </w:r>
          </w:p>
          <w:p w14:paraId="44EC52C3" w14:textId="77777777" w:rsidR="00AF776E" w:rsidRDefault="00AF776E" w:rsidP="00E455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  <w:p w14:paraId="61F46E8E" w14:textId="2A7C7127" w:rsidR="00AF776E" w:rsidRPr="007E5C62" w:rsidRDefault="00AF776E" w:rsidP="00E455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8189" w:type="dxa"/>
            <w:shd w:val="clear" w:color="auto" w:fill="auto"/>
          </w:tcPr>
          <w:p w14:paraId="34465B52" w14:textId="27E389B5" w:rsidR="002B5DAA" w:rsidRPr="00AE37F7" w:rsidRDefault="002B5DAA" w:rsidP="002B5DA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37F7">
              <w:rPr>
                <w:rFonts w:ascii="Arial" w:eastAsia="Times New Roman" w:hAnsi="Arial" w:cs="Arial"/>
              </w:rPr>
              <w:t xml:space="preserve">We note you’re the above development identifies a proposal </w:t>
            </w:r>
            <w:r w:rsidR="00C14F3F">
              <w:rPr>
                <w:rFonts w:ascii="Arial" w:eastAsia="Times New Roman" w:hAnsi="Arial" w:cs="Arial"/>
              </w:rPr>
              <w:t xml:space="preserve">195 </w:t>
            </w:r>
            <w:r w:rsidRPr="00AE37F7">
              <w:rPr>
                <w:rFonts w:ascii="Arial" w:eastAsia="Times New Roman" w:hAnsi="Arial" w:cs="Arial"/>
              </w:rPr>
              <w:t xml:space="preserve">dwellings, which based on </w:t>
            </w:r>
            <w:r w:rsidRPr="00AE37F7">
              <w:rPr>
                <w:rFonts w:ascii="Arial" w:hAnsi="Arial" w:cs="Arial"/>
              </w:rPr>
              <w:t>the agreed averages of 2.42 per dwelling could result in a mi</w:t>
            </w:r>
            <w:r>
              <w:rPr>
                <w:rFonts w:ascii="Arial" w:hAnsi="Arial" w:cs="Arial"/>
              </w:rPr>
              <w:t xml:space="preserve">nimum population increase of </w:t>
            </w:r>
            <w:r w:rsidR="00C14F3F">
              <w:rPr>
                <w:rFonts w:ascii="Arial" w:hAnsi="Arial" w:cs="Arial"/>
              </w:rPr>
              <w:t>292.5</w:t>
            </w:r>
            <w:r>
              <w:rPr>
                <w:rFonts w:ascii="Arial" w:hAnsi="Arial" w:cs="Arial"/>
              </w:rPr>
              <w:t>.</w:t>
            </w:r>
          </w:p>
          <w:p w14:paraId="0A2A2A3D" w14:textId="77777777" w:rsidR="002B5DAA" w:rsidRPr="00AE37F7" w:rsidRDefault="002B5DAA" w:rsidP="002B5D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A32AA6" w14:textId="77777777" w:rsidR="002B5DAA" w:rsidRPr="00AE37F7" w:rsidRDefault="002B5DAA" w:rsidP="002B5DA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37F7">
              <w:rPr>
                <w:rFonts w:ascii="Arial" w:hAnsi="Arial" w:cs="Arial"/>
              </w:rPr>
              <w:t>This figure would obviously be higher dependent on the number bedrooms in each dwelling.</w:t>
            </w:r>
          </w:p>
          <w:p w14:paraId="24A7D688" w14:textId="77777777" w:rsidR="002B5DAA" w:rsidRPr="00AE37F7" w:rsidRDefault="002B5DAA" w:rsidP="002B5D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DDEA09" w14:textId="77777777" w:rsidR="002B5DAA" w:rsidRPr="00AE37F7" w:rsidRDefault="002B5DAA" w:rsidP="002B5DA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E37F7">
              <w:rPr>
                <w:rFonts w:ascii="Arial" w:eastAsia="Times New Roman" w:hAnsi="Arial" w:cs="Arial"/>
              </w:rPr>
              <w:t xml:space="preserve">The calculation below shows the likely impact of the new population in terms of number of additional consultations. This is based on the Dept of Health calculation in HBN11-01: Facilities for Primary and Community Care Services.  </w:t>
            </w:r>
          </w:p>
          <w:p w14:paraId="2CDE2E3A" w14:textId="77777777" w:rsidR="009D2176" w:rsidRPr="00D94256" w:rsidRDefault="009D2176" w:rsidP="00E4559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30AB7E71" w14:textId="3A33E5B6" w:rsidR="008859A1" w:rsidRPr="003A7156" w:rsidRDefault="008859A1" w:rsidP="003A7156">
            <w:pPr>
              <w:jc w:val="both"/>
              <w:rPr>
                <w:rFonts w:ascii="Arial" w:eastAsia="Times New Roman" w:hAnsi="Arial" w:cs="Times New Roman"/>
              </w:rPr>
            </w:pPr>
            <w:r w:rsidRPr="003366BE">
              <w:rPr>
                <w:rFonts w:ascii="Arial" w:eastAsia="Times New Roman" w:hAnsi="Arial" w:cs="Times New Roman"/>
              </w:rPr>
              <w:t xml:space="preserve">The calculation below shows the likely impact of the </w:t>
            </w:r>
            <w:r w:rsidR="000F494D">
              <w:rPr>
                <w:rFonts w:ascii="Arial" w:eastAsia="Times New Roman" w:hAnsi="Arial" w:cs="Times New Roman"/>
              </w:rPr>
              <w:t xml:space="preserve">total increased </w:t>
            </w:r>
            <w:r w:rsidRPr="003366BE">
              <w:rPr>
                <w:rFonts w:ascii="Arial" w:eastAsia="Times New Roman" w:hAnsi="Arial" w:cs="Times New Roman"/>
              </w:rPr>
              <w:t>population in terms of number of additional consultations</w:t>
            </w:r>
            <w:r w:rsidR="000F494D">
              <w:rPr>
                <w:rFonts w:ascii="Arial" w:eastAsia="Times New Roman" w:hAnsi="Arial" w:cs="Times New Roman"/>
              </w:rPr>
              <w:t>/treatment</w:t>
            </w:r>
            <w:r w:rsidR="005F3B16">
              <w:rPr>
                <w:rFonts w:ascii="Arial" w:eastAsia="Times New Roman" w:hAnsi="Arial" w:cs="Times New Roman"/>
              </w:rPr>
              <w:t xml:space="preserve"> rooms at the practice</w:t>
            </w:r>
            <w:r w:rsidR="00630F8D">
              <w:rPr>
                <w:rFonts w:ascii="Arial" w:eastAsia="Times New Roman" w:hAnsi="Arial" w:cs="Times New Roman"/>
              </w:rPr>
              <w:t xml:space="preserve"> which will be required by </w:t>
            </w:r>
            <w:r w:rsidR="005F3B16">
              <w:rPr>
                <w:rFonts w:ascii="Arial" w:eastAsia="Times New Roman" w:hAnsi="Arial" w:cs="Times New Roman"/>
              </w:rPr>
              <w:t xml:space="preserve">local general practice </w:t>
            </w:r>
            <w:r w:rsidR="00630F8D">
              <w:rPr>
                <w:rFonts w:ascii="Arial" w:eastAsia="Times New Roman" w:hAnsi="Arial" w:cs="Times New Roman"/>
              </w:rPr>
              <w:t>healthcare</w:t>
            </w:r>
            <w:r w:rsidRPr="003366BE">
              <w:rPr>
                <w:rFonts w:ascii="Arial" w:eastAsia="Times New Roman" w:hAnsi="Arial" w:cs="Times New Roman"/>
              </w:rPr>
              <w:t xml:space="preserve">. </w:t>
            </w:r>
            <w:r w:rsidR="007976F2">
              <w:rPr>
                <w:rFonts w:ascii="Arial" w:eastAsia="Times New Roman" w:hAnsi="Arial" w:cs="Times New Roman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1"/>
              <w:gridCol w:w="2951"/>
            </w:tblGrid>
            <w:tr w:rsidR="003A7156" w:rsidRPr="003A7156" w14:paraId="2C7CFC5E" w14:textId="77777777" w:rsidTr="00746B8F">
              <w:trPr>
                <w:trHeight w:val="315"/>
              </w:trPr>
              <w:tc>
                <w:tcPr>
                  <w:tcW w:w="3111" w:type="dxa"/>
                  <w:noWrap/>
                  <w:hideMark/>
                </w:tcPr>
                <w:p w14:paraId="5D30A3CE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 xml:space="preserve">Consulting room  </w:t>
                  </w:r>
                </w:p>
              </w:tc>
              <w:tc>
                <w:tcPr>
                  <w:tcW w:w="2951" w:type="dxa"/>
                  <w:noWrap/>
                  <w:hideMark/>
                </w:tcPr>
                <w:p w14:paraId="2E090E79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</w:p>
              </w:tc>
            </w:tr>
            <w:tr w:rsidR="003A7156" w:rsidRPr="003A7156" w14:paraId="76685A97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51EA75C5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Proposed population</w:t>
                  </w:r>
                </w:p>
              </w:tc>
              <w:tc>
                <w:tcPr>
                  <w:tcW w:w="2951" w:type="dxa"/>
                  <w:hideMark/>
                </w:tcPr>
                <w:p w14:paraId="2AB4D551" w14:textId="0566C1A4" w:rsidR="003A7156" w:rsidRPr="007F1942" w:rsidRDefault="007F1942" w:rsidP="003A7156">
                  <w:pPr>
                    <w:jc w:val="both"/>
                    <w:rPr>
                      <w:rFonts w:ascii="Arial" w:eastAsia="Times New Roman" w:hAnsi="Arial" w:cs="Times New Roman"/>
                      <w:bCs/>
                      <w:lang w:eastAsia="en-GB"/>
                    </w:rPr>
                  </w:pPr>
                  <w:r w:rsidRPr="007F1942">
                    <w:rPr>
                      <w:rFonts w:ascii="Arial" w:hAnsi="Arial"/>
                      <w:bCs/>
                    </w:rPr>
                    <w:t>292.5</w:t>
                  </w:r>
                </w:p>
              </w:tc>
            </w:tr>
            <w:tr w:rsidR="003A7156" w:rsidRPr="003A7156" w14:paraId="704FB8DC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1C684EB7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Access rate</w:t>
                  </w:r>
                </w:p>
              </w:tc>
              <w:tc>
                <w:tcPr>
                  <w:tcW w:w="2951" w:type="dxa"/>
                  <w:hideMark/>
                </w:tcPr>
                <w:p w14:paraId="68A07FB2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5260 x 1000 patients</w:t>
                  </w:r>
                </w:p>
              </w:tc>
            </w:tr>
            <w:tr w:rsidR="003A7156" w:rsidRPr="003A7156" w14:paraId="299A6C8F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3D73D106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 xml:space="preserve">Anticipated annual contacts </w:t>
                  </w:r>
                </w:p>
              </w:tc>
              <w:tc>
                <w:tcPr>
                  <w:tcW w:w="2951" w:type="dxa"/>
                  <w:hideMark/>
                </w:tcPr>
                <w:p w14:paraId="1F26ABD2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347.16</w:t>
                  </w:r>
                </w:p>
              </w:tc>
            </w:tr>
            <w:tr w:rsidR="003A7156" w:rsidRPr="003A7156" w14:paraId="4F971CE0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2443788D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Assume 100% patient use of room</w:t>
                  </w:r>
                </w:p>
              </w:tc>
              <w:tc>
                <w:tcPr>
                  <w:tcW w:w="2951" w:type="dxa"/>
                  <w:hideMark/>
                </w:tcPr>
                <w:p w14:paraId="4B748174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347.16</w:t>
                  </w:r>
                </w:p>
              </w:tc>
            </w:tr>
            <w:tr w:rsidR="003A7156" w:rsidRPr="003A7156" w14:paraId="76061B1E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733BA021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Assume surgery open 50 weeks per year</w:t>
                  </w:r>
                </w:p>
              </w:tc>
              <w:tc>
                <w:tcPr>
                  <w:tcW w:w="2951" w:type="dxa"/>
                  <w:hideMark/>
                </w:tcPr>
                <w:p w14:paraId="517AFB43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6.9432</w:t>
                  </w:r>
                </w:p>
              </w:tc>
            </w:tr>
            <w:tr w:rsidR="003A7156" w:rsidRPr="003A7156" w14:paraId="37CAC0FE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634B4FAC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Appointment duration</w:t>
                  </w:r>
                </w:p>
              </w:tc>
              <w:tc>
                <w:tcPr>
                  <w:tcW w:w="2951" w:type="dxa"/>
                  <w:hideMark/>
                </w:tcPr>
                <w:p w14:paraId="5B3C6A66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15 mins</w:t>
                  </w:r>
                </w:p>
              </w:tc>
            </w:tr>
            <w:tr w:rsidR="003A7156" w:rsidRPr="003A7156" w14:paraId="377DD81C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785AA65D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Patient appointment time per week</w:t>
                  </w:r>
                </w:p>
              </w:tc>
              <w:tc>
                <w:tcPr>
                  <w:tcW w:w="2951" w:type="dxa"/>
                  <w:hideMark/>
                </w:tcPr>
                <w:p w14:paraId="48AD32AC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1.7358</w:t>
                  </w:r>
                </w:p>
              </w:tc>
            </w:tr>
          </w:tbl>
          <w:p w14:paraId="62423B8F" w14:textId="5689FC44" w:rsidR="008859A1" w:rsidRDefault="008859A1" w:rsidP="00E4559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21F3C434" w14:textId="77777777" w:rsidR="008859A1" w:rsidRPr="00EE447D" w:rsidRDefault="007976F2" w:rsidP="00E4559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Multi-functional/treatment rooms</w:t>
            </w:r>
          </w:p>
          <w:p w14:paraId="1FBABDE8" w14:textId="77777777" w:rsidR="008859A1" w:rsidRPr="0058091E" w:rsidRDefault="008859A1" w:rsidP="00E4559D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1"/>
              <w:gridCol w:w="2951"/>
            </w:tblGrid>
            <w:tr w:rsidR="003A7156" w:rsidRPr="005B04AC" w14:paraId="4A4E094B" w14:textId="77777777" w:rsidTr="00746B8F">
              <w:trPr>
                <w:trHeight w:val="300"/>
              </w:trPr>
              <w:tc>
                <w:tcPr>
                  <w:tcW w:w="3111" w:type="dxa"/>
                  <w:noWrap/>
                  <w:hideMark/>
                </w:tcPr>
                <w:p w14:paraId="01517EEB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 xml:space="preserve">Treatment room </w:t>
                  </w:r>
                </w:p>
              </w:tc>
              <w:tc>
                <w:tcPr>
                  <w:tcW w:w="2951" w:type="dxa"/>
                  <w:noWrap/>
                  <w:hideMark/>
                </w:tcPr>
                <w:p w14:paraId="2E7E9CB1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</w:p>
              </w:tc>
            </w:tr>
            <w:tr w:rsidR="003A7156" w:rsidRPr="005B04AC" w14:paraId="16BEBEE2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2EC7632B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Proposed population</w:t>
                  </w:r>
                </w:p>
              </w:tc>
              <w:tc>
                <w:tcPr>
                  <w:tcW w:w="2951" w:type="dxa"/>
                  <w:hideMark/>
                </w:tcPr>
                <w:p w14:paraId="32342D68" w14:textId="3C4BF849" w:rsidR="003A7156" w:rsidRPr="003A7156" w:rsidRDefault="007F1942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>
                    <w:rPr>
                      <w:rFonts w:ascii="Arial" w:hAnsi="Arial"/>
                    </w:rPr>
                    <w:t>292.5</w:t>
                  </w:r>
                </w:p>
              </w:tc>
            </w:tr>
            <w:tr w:rsidR="003A7156" w:rsidRPr="005B04AC" w14:paraId="76EFA458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2EAD9E3F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Access rate</w:t>
                  </w:r>
                </w:p>
              </w:tc>
              <w:tc>
                <w:tcPr>
                  <w:tcW w:w="2951" w:type="dxa"/>
                  <w:hideMark/>
                </w:tcPr>
                <w:p w14:paraId="559CAEED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5260 x1000 patients</w:t>
                  </w:r>
                </w:p>
              </w:tc>
            </w:tr>
            <w:tr w:rsidR="003A7156" w:rsidRPr="005B04AC" w14:paraId="558A1B90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6280B389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Anticipated annual contacts</w:t>
                  </w:r>
                </w:p>
              </w:tc>
              <w:tc>
                <w:tcPr>
                  <w:tcW w:w="2951" w:type="dxa"/>
                  <w:hideMark/>
                </w:tcPr>
                <w:p w14:paraId="7E747A70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347.16</w:t>
                  </w:r>
                </w:p>
              </w:tc>
            </w:tr>
            <w:tr w:rsidR="003A7156" w:rsidRPr="005B04AC" w14:paraId="5E7CB3E0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2E504D56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Assume 20% patient use of room</w:t>
                  </w:r>
                </w:p>
              </w:tc>
              <w:tc>
                <w:tcPr>
                  <w:tcW w:w="2951" w:type="dxa"/>
                  <w:hideMark/>
                </w:tcPr>
                <w:p w14:paraId="59B3B6E7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69.432</w:t>
                  </w:r>
                </w:p>
              </w:tc>
            </w:tr>
            <w:tr w:rsidR="003A7156" w:rsidRPr="005B04AC" w14:paraId="3857A9FA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710D9128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Assume surgery open 50 weeks per year</w:t>
                  </w:r>
                </w:p>
              </w:tc>
              <w:tc>
                <w:tcPr>
                  <w:tcW w:w="2951" w:type="dxa"/>
                  <w:hideMark/>
                </w:tcPr>
                <w:p w14:paraId="3086A43E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1.38864</w:t>
                  </w:r>
                </w:p>
              </w:tc>
            </w:tr>
            <w:tr w:rsidR="003A7156" w:rsidRPr="005B04AC" w14:paraId="4F57567C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1620B24A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Appointment duration</w:t>
                  </w:r>
                </w:p>
              </w:tc>
              <w:tc>
                <w:tcPr>
                  <w:tcW w:w="2951" w:type="dxa"/>
                  <w:hideMark/>
                </w:tcPr>
                <w:p w14:paraId="7F648BE2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20 mins</w:t>
                  </w:r>
                </w:p>
              </w:tc>
            </w:tr>
            <w:tr w:rsidR="003A7156" w:rsidRPr="005B04AC" w14:paraId="06F07BAD" w14:textId="77777777" w:rsidTr="00746B8F">
              <w:trPr>
                <w:trHeight w:val="315"/>
              </w:trPr>
              <w:tc>
                <w:tcPr>
                  <w:tcW w:w="3111" w:type="dxa"/>
                  <w:hideMark/>
                </w:tcPr>
                <w:p w14:paraId="649DB6C6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 xml:space="preserve">Patient appointment time per week </w:t>
                  </w:r>
                </w:p>
              </w:tc>
              <w:tc>
                <w:tcPr>
                  <w:tcW w:w="2951" w:type="dxa"/>
                  <w:hideMark/>
                </w:tcPr>
                <w:p w14:paraId="1179C112" w14:textId="77777777" w:rsidR="003A7156" w:rsidRPr="003A7156" w:rsidRDefault="003A7156" w:rsidP="003A7156">
                  <w:pPr>
                    <w:jc w:val="both"/>
                    <w:rPr>
                      <w:rFonts w:ascii="Arial" w:eastAsia="Times New Roman" w:hAnsi="Arial" w:cs="Times New Roman"/>
                      <w:lang w:eastAsia="en-GB"/>
                    </w:rPr>
                  </w:pPr>
                  <w:r w:rsidRPr="003A7156">
                    <w:rPr>
                      <w:rFonts w:ascii="Arial" w:eastAsia="Times New Roman" w:hAnsi="Arial" w:cs="Times New Roman"/>
                      <w:lang w:eastAsia="en-GB"/>
                    </w:rPr>
                    <w:t>0.46288</w:t>
                  </w:r>
                </w:p>
              </w:tc>
            </w:tr>
          </w:tbl>
          <w:p w14:paraId="2BF7FF22" w14:textId="77777777" w:rsidR="008859A1" w:rsidRDefault="008859A1" w:rsidP="00E4559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40391E4" w14:textId="77777777" w:rsidR="001E4E83" w:rsidRPr="001E4E83" w:rsidRDefault="001E4E83" w:rsidP="00E4559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8859A1" w:rsidRPr="007E5C62" w14:paraId="4394B383" w14:textId="77777777" w:rsidTr="00EA2B72">
        <w:tc>
          <w:tcPr>
            <w:tcW w:w="1844" w:type="dxa"/>
            <w:shd w:val="clear" w:color="auto" w:fill="auto"/>
          </w:tcPr>
          <w:p w14:paraId="523EAA28" w14:textId="77777777" w:rsidR="008859A1" w:rsidRPr="007E5C62" w:rsidRDefault="008859A1" w:rsidP="00E455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7E5C62">
              <w:rPr>
                <w:rFonts w:ascii="Arial" w:eastAsia="Times New Roman" w:hAnsi="Arial" w:cs="Times New Roman"/>
                <w:b/>
              </w:rPr>
              <w:lastRenderedPageBreak/>
              <w:t>GP practice most likely to be  affected by growth  and therefore directly related to the housing development</w:t>
            </w:r>
          </w:p>
        </w:tc>
        <w:tc>
          <w:tcPr>
            <w:tcW w:w="8189" w:type="dxa"/>
            <w:shd w:val="clear" w:color="auto" w:fill="auto"/>
          </w:tcPr>
          <w:p w14:paraId="080D83C0" w14:textId="1E532F0D" w:rsidR="003674C9" w:rsidRDefault="00A534F9" w:rsidP="00E4559D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The</w:t>
            </w:r>
            <w:r w:rsidR="00BA79FE">
              <w:rPr>
                <w:rFonts w:ascii="Arial" w:eastAsia="Times New Roman" w:hAnsi="Arial" w:cs="Times New Roman"/>
              </w:rPr>
              <w:t xml:space="preserve">re are 2 </w:t>
            </w:r>
            <w:r w:rsidR="003674C9">
              <w:rPr>
                <w:rFonts w:ascii="Arial" w:eastAsia="Times New Roman" w:hAnsi="Arial" w:cs="Times New Roman"/>
              </w:rPr>
              <w:t>practices that are close to this development:</w:t>
            </w:r>
          </w:p>
          <w:p w14:paraId="2B890612" w14:textId="77777777" w:rsidR="003674C9" w:rsidRDefault="003674C9" w:rsidP="00E4559D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14:paraId="68C82BC5" w14:textId="7EE65795" w:rsidR="003674C9" w:rsidRDefault="00BA79FE" w:rsidP="003674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A79FE">
              <w:rPr>
                <w:rFonts w:ascii="Arial" w:hAnsi="Arial" w:cs="Arial"/>
                <w:color w:val="333333"/>
                <w:sz w:val="20"/>
                <w:szCs w:val="20"/>
              </w:rPr>
              <w:t>The County Practice Syston Health Centre, Melton Road, Syston,Leicestershire, LE7 2EQ</w:t>
            </w:r>
          </w:p>
          <w:p w14:paraId="65BAF2A0" w14:textId="77777777" w:rsidR="00BA79FE" w:rsidRDefault="00BA79FE" w:rsidP="00BA79F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B0C817C" w14:textId="2FE01987" w:rsidR="00BA79FE" w:rsidRPr="00BA79FE" w:rsidRDefault="00BA79FE" w:rsidP="003674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A79FE">
              <w:rPr>
                <w:rFonts w:ascii="Arial" w:hAnsi="Arial" w:cs="Arial"/>
                <w:color w:val="333333"/>
                <w:sz w:val="20"/>
                <w:szCs w:val="20"/>
              </w:rPr>
              <w:t>The Jubilee Medical Practice, Syston Health Centre, 1330 Melton Road, Syston, Leicestershire, LE7 2EQ</w:t>
            </w:r>
          </w:p>
          <w:p w14:paraId="6B3DF95F" w14:textId="7840CB67" w:rsidR="00BA79FE" w:rsidRPr="00252483" w:rsidRDefault="00BA79FE" w:rsidP="003674C9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1E4E83" w:rsidRPr="007E5C62" w14:paraId="321FFC8C" w14:textId="77777777" w:rsidTr="00EA2B72">
        <w:tc>
          <w:tcPr>
            <w:tcW w:w="1844" w:type="dxa"/>
            <w:shd w:val="clear" w:color="auto" w:fill="auto"/>
          </w:tcPr>
          <w:p w14:paraId="3AB78820" w14:textId="77777777" w:rsidR="001E4E83" w:rsidRPr="007E5C62" w:rsidRDefault="00CD4FD6" w:rsidP="00CD4F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br w:type="page"/>
            </w:r>
            <w:r w:rsidR="001E4E83">
              <w:rPr>
                <w:rFonts w:ascii="Arial" w:eastAsia="Times New Roman" w:hAnsi="Arial" w:cs="Times New Roman"/>
                <w:b/>
              </w:rPr>
              <w:t>Commissioner comment on proposed provision of health care facility within the development</w:t>
            </w:r>
          </w:p>
        </w:tc>
        <w:tc>
          <w:tcPr>
            <w:tcW w:w="8189" w:type="dxa"/>
            <w:shd w:val="clear" w:color="auto" w:fill="auto"/>
          </w:tcPr>
          <w:p w14:paraId="2DEDFDCE" w14:textId="248C4040" w:rsidR="00E34989" w:rsidRDefault="00627385" w:rsidP="00E920E2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The practice</w:t>
            </w:r>
            <w:r w:rsidR="009F0CBA">
              <w:rPr>
                <w:rFonts w:ascii="Arial" w:eastAsia="Times New Roman" w:hAnsi="Arial" w:cs="Times New Roman"/>
              </w:rPr>
              <w:t>(</w:t>
            </w:r>
            <w:r>
              <w:rPr>
                <w:rFonts w:ascii="Arial" w:eastAsia="Times New Roman" w:hAnsi="Arial" w:cs="Times New Roman"/>
              </w:rPr>
              <w:t>s</w:t>
            </w:r>
            <w:r w:rsidR="009F0CBA">
              <w:rPr>
                <w:rFonts w:ascii="Arial" w:eastAsia="Times New Roman" w:hAnsi="Arial" w:cs="Times New Roman"/>
              </w:rPr>
              <w:t>)</w:t>
            </w:r>
            <w:r>
              <w:rPr>
                <w:rFonts w:ascii="Arial" w:eastAsia="Times New Roman" w:hAnsi="Arial" w:cs="Times New Roman"/>
              </w:rPr>
              <w:t xml:space="preserve"> </w:t>
            </w:r>
            <w:r w:rsidR="00B20B7E">
              <w:rPr>
                <w:rFonts w:ascii="Arial" w:eastAsia="Times New Roman" w:hAnsi="Arial" w:cs="Times New Roman"/>
              </w:rPr>
              <w:t>listed above</w:t>
            </w:r>
            <w:r>
              <w:rPr>
                <w:rFonts w:ascii="Arial" w:eastAsia="Times New Roman" w:hAnsi="Arial" w:cs="Times New Roman"/>
              </w:rPr>
              <w:t xml:space="preserve"> have seen significant increase in patient registration and demand for appointments over the past 5 years.</w:t>
            </w:r>
          </w:p>
          <w:p w14:paraId="1E2E9AEF" w14:textId="77777777" w:rsidR="00627385" w:rsidRDefault="00627385" w:rsidP="00E920E2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14:paraId="56308F25" w14:textId="77777777" w:rsidR="00314185" w:rsidRPr="003A131A" w:rsidRDefault="00314185" w:rsidP="0031418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1FF04F97" w14:textId="64799121" w:rsidR="00314185" w:rsidRPr="00314185" w:rsidRDefault="00314185" w:rsidP="00314185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  <w:r w:rsidRPr="00314185">
              <w:rPr>
                <w:rFonts w:ascii="Arial" w:eastAsia="Times New Roman" w:hAnsi="Arial" w:cs="Times New Roman"/>
              </w:rPr>
              <w:t xml:space="preserve">We would therefore request S106 healthcare contributions to increase and improve primary care services in </w:t>
            </w:r>
            <w:r w:rsidR="007F1942" w:rsidRPr="00BA79FE">
              <w:rPr>
                <w:rFonts w:ascii="Arial" w:hAnsi="Arial" w:cs="Arial"/>
                <w:color w:val="333333"/>
                <w:sz w:val="20"/>
                <w:szCs w:val="20"/>
              </w:rPr>
              <w:t>Syston</w:t>
            </w:r>
            <w:r w:rsidR="007F1942"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</w:rPr>
              <w:t>town</w:t>
            </w:r>
            <w:r w:rsidRPr="00314185">
              <w:rPr>
                <w:rFonts w:ascii="Arial" w:eastAsia="Times New Roman" w:hAnsi="Arial" w:cs="Times New Roman"/>
              </w:rPr>
              <w:t xml:space="preserve"> in order to support the practice/s supporting this development.</w:t>
            </w:r>
          </w:p>
          <w:p w14:paraId="7CFA8728" w14:textId="71F666B7" w:rsidR="00627385" w:rsidRDefault="00627385" w:rsidP="00E920E2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8859A1" w:rsidRPr="007E5C62" w14:paraId="6A42C1D1" w14:textId="77777777" w:rsidTr="00411FA1">
        <w:trPr>
          <w:trHeight w:val="3606"/>
        </w:trPr>
        <w:tc>
          <w:tcPr>
            <w:tcW w:w="1844" w:type="dxa"/>
            <w:shd w:val="clear" w:color="auto" w:fill="auto"/>
          </w:tcPr>
          <w:p w14:paraId="102859CF" w14:textId="77777777" w:rsidR="008859A1" w:rsidRPr="007E5C62" w:rsidRDefault="001E4E83" w:rsidP="001E4E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S106 Health care contribution calculation, ensuring fair</w:t>
            </w:r>
            <w:r w:rsidR="008859A1" w:rsidRPr="007E5C62">
              <w:rPr>
                <w:rFonts w:ascii="Arial" w:eastAsia="Times New Roman" w:hAnsi="Arial" w:cs="Times New Roman"/>
                <w:b/>
              </w:rPr>
              <w:t xml:space="preserve"> and reasonably related in sc</w:t>
            </w:r>
            <w:r>
              <w:rPr>
                <w:rFonts w:ascii="Arial" w:eastAsia="Times New Roman" w:hAnsi="Arial" w:cs="Times New Roman"/>
                <w:b/>
              </w:rPr>
              <w:t>ale and kind to the development identified:</w:t>
            </w:r>
          </w:p>
        </w:tc>
        <w:tc>
          <w:tcPr>
            <w:tcW w:w="8189" w:type="dxa"/>
            <w:shd w:val="clear" w:color="auto" w:fill="auto"/>
          </w:tcPr>
          <w:p w14:paraId="770A1098" w14:textId="512BD9C4" w:rsidR="008859A1" w:rsidRDefault="002E6ACA" w:rsidP="00E53EC0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For each of the identified pra</w:t>
            </w:r>
            <w:r w:rsidR="00AF776E">
              <w:rPr>
                <w:rFonts w:ascii="Arial" w:eastAsia="Times New Roman" w:hAnsi="Arial" w:cs="Arial"/>
                <w:noProof/>
              </w:rPr>
              <w:t>c</w:t>
            </w:r>
            <w:r>
              <w:rPr>
                <w:rFonts w:ascii="Arial" w:eastAsia="Times New Roman" w:hAnsi="Arial" w:cs="Arial"/>
                <w:noProof/>
              </w:rPr>
              <w:t>tices to expand to meet their share of the population increase,</w:t>
            </w:r>
            <w:r w:rsidR="00AF776E">
              <w:rPr>
                <w:rFonts w:ascii="Arial" w:eastAsia="Times New Roman" w:hAnsi="Arial" w:cs="Arial"/>
                <w:noProof/>
              </w:rPr>
              <w:t xml:space="preserve"> </w:t>
            </w:r>
            <w:r w:rsidR="00AF776E" w:rsidRPr="007A0C8C">
              <w:rPr>
                <w:rFonts w:ascii="Arial" w:eastAsia="Times New Roman" w:hAnsi="Arial" w:cs="Arial"/>
                <w:noProof/>
              </w:rPr>
              <w:t xml:space="preserve">average calculations </w:t>
            </w:r>
            <w:r w:rsidR="00E53EC0" w:rsidRPr="007A0C8C">
              <w:rPr>
                <w:rFonts w:ascii="Arial" w:eastAsia="Times New Roman" w:hAnsi="Arial" w:cs="Arial"/>
                <w:noProof/>
              </w:rPr>
              <w:t xml:space="preserve">for health centres, clinics and group practice surgeries </w:t>
            </w:r>
            <w:r w:rsidR="00AF776E" w:rsidRPr="007A0C8C">
              <w:rPr>
                <w:rFonts w:ascii="Arial" w:eastAsia="Times New Roman" w:hAnsi="Arial" w:cs="Arial"/>
                <w:noProof/>
              </w:rPr>
              <w:t>from the Building Cost Information Service (BCIS) 2022 have been used which indicate</w:t>
            </w:r>
            <w:r w:rsidR="00AF776E">
              <w:rPr>
                <w:rFonts w:ascii="Arial" w:eastAsia="Times New Roman" w:hAnsi="Arial" w:cs="Arial"/>
                <w:noProof/>
              </w:rPr>
              <w:t xml:space="preserve"> </w:t>
            </w:r>
            <w:r w:rsidR="008859A1" w:rsidRPr="00170E6E">
              <w:rPr>
                <w:rFonts w:ascii="Arial" w:eastAsia="Times New Roman" w:hAnsi="Arial" w:cs="Arial"/>
                <w:noProof/>
              </w:rPr>
              <w:t xml:space="preserve">the cost of providing additional accommodation for </w:t>
            </w:r>
            <w:r w:rsidR="00163C63">
              <w:rPr>
                <w:rFonts w:ascii="Arial" w:eastAsia="Times New Roman" w:hAnsi="Arial" w:cs="Arial"/>
                <w:noProof/>
              </w:rPr>
              <w:t>3960</w:t>
            </w:r>
            <w:r w:rsidR="008859A1">
              <w:rPr>
                <w:rFonts w:ascii="Arial" w:eastAsia="Times New Roman" w:hAnsi="Arial" w:cs="Arial"/>
                <w:noProof/>
              </w:rPr>
              <w:t xml:space="preserve"> </w:t>
            </w:r>
            <w:r w:rsidR="008859A1" w:rsidRPr="00170E6E">
              <w:rPr>
                <w:rFonts w:ascii="Arial" w:eastAsia="Times New Roman" w:hAnsi="Arial" w:cs="Arial"/>
                <w:noProof/>
              </w:rPr>
              <w:t>patients</w:t>
            </w:r>
            <w:r>
              <w:rPr>
                <w:rFonts w:ascii="Arial" w:eastAsia="Times New Roman" w:hAnsi="Arial" w:cs="Arial"/>
                <w:noProof/>
              </w:rPr>
              <w:t xml:space="preserve"> is as follows;</w:t>
            </w:r>
          </w:p>
          <w:p w14:paraId="1B6AD440" w14:textId="64B25DFC" w:rsidR="007A0C8C" w:rsidRPr="00170E6E" w:rsidRDefault="007A0C8C" w:rsidP="00E53EC0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  <w:p w14:paraId="582B927A" w14:textId="77777777" w:rsidR="008859A1" w:rsidRPr="00170E6E" w:rsidRDefault="008859A1" w:rsidP="00E4559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170E6E">
              <w:rPr>
                <w:rFonts w:ascii="Arial" w:eastAsia="Times New Roman" w:hAnsi="Arial" w:cs="Times New Roman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83"/>
              <w:gridCol w:w="434"/>
              <w:gridCol w:w="1681"/>
              <w:gridCol w:w="425"/>
              <w:gridCol w:w="1276"/>
              <w:gridCol w:w="425"/>
              <w:gridCol w:w="1318"/>
            </w:tblGrid>
            <w:tr w:rsidR="008859A1" w:rsidRPr="00170E6E" w14:paraId="03EB5FAC" w14:textId="77777777" w:rsidTr="00481ED5">
              <w:trPr>
                <w:trHeight w:val="856"/>
              </w:trPr>
              <w:tc>
                <w:tcPr>
                  <w:tcW w:w="1883" w:type="dxa"/>
                </w:tcPr>
                <w:p w14:paraId="1A9F2485" w14:textId="77777777" w:rsidR="008859A1" w:rsidRPr="00170E6E" w:rsidRDefault="008859A1" w:rsidP="00E4559D">
                  <w:pPr>
                    <w:spacing w:after="0" w:line="240" w:lineRule="auto"/>
                    <w:ind w:right="26"/>
                    <w:jc w:val="center"/>
                    <w:rPr>
                      <w:rFonts w:ascii="Arial" w:eastAsia="Times New Roman" w:hAnsi="Arial" w:cs="Arial"/>
                      <w:noProof/>
                    </w:rPr>
                  </w:pPr>
                  <w:r w:rsidRPr="00170E6E">
                    <w:rPr>
                      <w:rFonts w:ascii="Arial" w:eastAsia="Times New Roman" w:hAnsi="Arial" w:cs="Arial"/>
                      <w:noProof/>
                    </w:rPr>
                    <w:t xml:space="preserve">Additional patients to be accommodated </w:t>
                  </w:r>
                </w:p>
                <w:p w14:paraId="6648BFC1" w14:textId="4060B601" w:rsidR="008859A1" w:rsidRPr="00170E6E" w:rsidRDefault="007F1942" w:rsidP="00E4559D">
                  <w:pPr>
                    <w:spacing w:after="0" w:line="240" w:lineRule="auto"/>
                    <w:ind w:right="26"/>
                    <w:jc w:val="center"/>
                    <w:rPr>
                      <w:rFonts w:ascii="Arial" w:eastAsia="Times New Roman" w:hAnsi="Arial" w:cs="Arial"/>
                      <w:noProof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w:t>292.5</w:t>
                  </w:r>
                </w:p>
              </w:tc>
              <w:tc>
                <w:tcPr>
                  <w:tcW w:w="4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FF14D39" w14:textId="77777777" w:rsidR="008859A1" w:rsidRPr="00170E6E" w:rsidRDefault="008859A1" w:rsidP="00E4559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</w:rPr>
                  </w:pPr>
                </w:p>
                <w:p w14:paraId="372C2BB8" w14:textId="77777777" w:rsidR="008859A1" w:rsidRPr="00170E6E" w:rsidRDefault="008859A1" w:rsidP="00E4559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</w:rPr>
                  </w:pPr>
                  <w:r w:rsidRPr="00170E6E">
                    <w:rPr>
                      <w:rFonts w:ascii="Arial" w:eastAsia="Times New Roman" w:hAnsi="Arial" w:cs="Arial"/>
                      <w:noProof/>
                    </w:rPr>
                    <w:t>x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14:paraId="34960B89" w14:textId="77777777" w:rsidR="008859A1" w:rsidRPr="00170E6E" w:rsidRDefault="008859A1" w:rsidP="00E45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170E6E">
                    <w:rPr>
                      <w:rFonts w:ascii="Arial" w:eastAsia="Times New Roman" w:hAnsi="Arial" w:cs="Arial"/>
                      <w:noProof/>
                    </w:rPr>
                    <w:t xml:space="preserve">Standard area </w:t>
                  </w:r>
                  <w:r w:rsidRPr="00170E6E">
                    <w:rPr>
                      <w:rFonts w:ascii="Arial" w:eastAsia="Times New Roman" w:hAnsi="Arial" w:cs="Arial"/>
                      <w:lang w:eastAsia="en-GB"/>
                    </w:rPr>
                    <w:t>m²/person</w:t>
                  </w:r>
                </w:p>
                <w:p w14:paraId="7B454A80" w14:textId="43D03F4D" w:rsidR="008859A1" w:rsidRPr="00170E6E" w:rsidRDefault="008859A1" w:rsidP="00E45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</w:rPr>
                  </w:pPr>
                  <w:r w:rsidRPr="00170E6E">
                    <w:rPr>
                      <w:rFonts w:ascii="Arial" w:eastAsia="Times New Roman" w:hAnsi="Arial" w:cs="Arial"/>
                      <w:lang w:eastAsia="en-GB"/>
                    </w:rPr>
                    <w:t xml:space="preserve">Based on total list size of approx. </w:t>
                  </w:r>
                  <w:r w:rsidR="007F1942">
                    <w:rPr>
                      <w:rFonts w:ascii="Arial" w:eastAsia="Times New Roman" w:hAnsi="Arial" w:cs="Arial"/>
                      <w:lang w:eastAsia="en-GB"/>
                    </w:rPr>
                    <w:t>25</w:t>
                  </w:r>
                  <w:r w:rsidR="00284F64">
                    <w:rPr>
                      <w:rFonts w:ascii="Arial" w:eastAsia="Times New Roman" w:hAnsi="Arial" w:cs="Arial"/>
                      <w:lang w:eastAsia="en-GB"/>
                    </w:rPr>
                    <w:t>,</w:t>
                  </w:r>
                  <w:r w:rsidR="007F1942">
                    <w:rPr>
                      <w:rFonts w:ascii="Arial" w:eastAsia="Times New Roman" w:hAnsi="Arial" w:cs="Arial"/>
                      <w:lang w:eastAsia="en-GB"/>
                    </w:rPr>
                    <w:t>000</w:t>
                  </w:r>
                  <w:r w:rsidR="00FB1006">
                    <w:rPr>
                      <w:rFonts w:ascii="Arial" w:eastAsia="Times New Roman" w:hAnsi="Arial" w:cs="Arial"/>
                      <w:lang w:eastAsia="en-GB"/>
                    </w:rPr>
                    <w:t xml:space="preserve"> = </w:t>
                  </w:r>
                  <w:r w:rsidR="007F1942" w:rsidRPr="007F1942">
                    <w:rPr>
                      <w:rFonts w:ascii="Arial" w:eastAsia="Times New Roman" w:hAnsi="Arial" w:cs="Arial"/>
                      <w:lang w:eastAsia="en-GB"/>
                    </w:rPr>
                    <w:t>0.0869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48187F" w14:textId="77777777" w:rsidR="008859A1" w:rsidRPr="00170E6E" w:rsidRDefault="008859A1" w:rsidP="00E4559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</w:rPr>
                  </w:pPr>
                </w:p>
                <w:p w14:paraId="64E08DB0" w14:textId="77777777" w:rsidR="008859A1" w:rsidRPr="00170E6E" w:rsidRDefault="008859A1" w:rsidP="00E4559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</w:rPr>
                  </w:pPr>
                  <w:r w:rsidRPr="00170E6E">
                    <w:rPr>
                      <w:rFonts w:ascii="Arial" w:eastAsia="Times New Roman" w:hAnsi="Arial" w:cs="Arial"/>
                      <w:noProof/>
                    </w:rPr>
                    <w:t>x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5A872B4" w14:textId="77777777" w:rsidR="008859A1" w:rsidRPr="00170E6E" w:rsidRDefault="008859A1" w:rsidP="00E45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</w:rPr>
                  </w:pPr>
                  <w:r w:rsidRPr="00170E6E">
                    <w:rPr>
                      <w:rFonts w:ascii="Arial" w:eastAsia="Times New Roman" w:hAnsi="Arial" w:cs="Arial"/>
                      <w:noProof/>
                    </w:rPr>
                    <w:t>Cost of extension including fees £/</w:t>
                  </w:r>
                  <w:r w:rsidRPr="00170E6E">
                    <w:rPr>
                      <w:rFonts w:ascii="Arial" w:eastAsia="Times New Roman" w:hAnsi="Arial" w:cs="Arial"/>
                      <w:lang w:eastAsia="en-GB"/>
                    </w:rPr>
                    <w:t xml:space="preserve"> m²</w:t>
                  </w:r>
                </w:p>
                <w:p w14:paraId="7A452E17" w14:textId="72CF5AC8" w:rsidR="008859A1" w:rsidRPr="00170E6E" w:rsidRDefault="008859A1" w:rsidP="00E45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w:t>£</w:t>
                  </w:r>
                  <w:r w:rsidR="003634BC">
                    <w:rPr>
                      <w:rFonts w:ascii="Arial" w:eastAsia="Times New Roman" w:hAnsi="Arial" w:cs="Arial"/>
                      <w:noProof/>
                    </w:rPr>
                    <w:t>2.516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B062C3B" w14:textId="77777777" w:rsidR="008859A1" w:rsidRPr="00170E6E" w:rsidRDefault="008859A1" w:rsidP="00E4559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</w:rPr>
                  </w:pPr>
                </w:p>
                <w:p w14:paraId="46DBA149" w14:textId="77777777" w:rsidR="008859A1" w:rsidRPr="00170E6E" w:rsidRDefault="008859A1" w:rsidP="00E4559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</w:rPr>
                  </w:pPr>
                  <w:r w:rsidRPr="00170E6E">
                    <w:rPr>
                      <w:rFonts w:ascii="Arial" w:eastAsia="Times New Roman" w:hAnsi="Arial" w:cs="Arial"/>
                      <w:noProof/>
                    </w:rPr>
                    <w:t>=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2C73CCA" w14:textId="77777777" w:rsidR="008859A1" w:rsidRPr="00170E6E" w:rsidRDefault="008859A1" w:rsidP="00E45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</w:rPr>
                  </w:pPr>
                  <w:r w:rsidRPr="00170E6E">
                    <w:rPr>
                      <w:rFonts w:ascii="Arial" w:eastAsia="Times New Roman" w:hAnsi="Arial" w:cs="Arial"/>
                      <w:noProof/>
                    </w:rPr>
                    <w:t>Total cost</w:t>
                  </w:r>
                </w:p>
                <w:p w14:paraId="60741854" w14:textId="77777777" w:rsidR="008859A1" w:rsidRPr="00170E6E" w:rsidRDefault="008859A1" w:rsidP="00E45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</w:rPr>
                  </w:pPr>
                </w:p>
                <w:p w14:paraId="60D62D99" w14:textId="715187CA" w:rsidR="008859A1" w:rsidRPr="00170E6E" w:rsidRDefault="007F1942" w:rsidP="00E455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w:t>292.5</w:t>
                  </w:r>
                  <w:r w:rsidR="008859A1" w:rsidRPr="00170E6E">
                    <w:rPr>
                      <w:rFonts w:ascii="Arial" w:eastAsia="Times New Roman" w:hAnsi="Arial" w:cs="Arial"/>
                      <w:noProof/>
                    </w:rPr>
                    <w:t xml:space="preserve"> x </w:t>
                  </w:r>
                  <w:r w:rsidRPr="007F1942">
                    <w:rPr>
                      <w:rFonts w:ascii="Arial" w:eastAsia="Times New Roman" w:hAnsi="Arial" w:cs="Arial"/>
                      <w:noProof/>
                    </w:rPr>
                    <w:t xml:space="preserve">0.0869 </w:t>
                  </w:r>
                  <w:r w:rsidR="00481ED5">
                    <w:rPr>
                      <w:rFonts w:ascii="Arial" w:eastAsia="Times New Roman" w:hAnsi="Arial" w:cs="Arial"/>
                      <w:noProof/>
                    </w:rPr>
                    <w:t>x £</w:t>
                  </w:r>
                  <w:r>
                    <w:rPr>
                      <w:rFonts w:ascii="Arial" w:eastAsia="Times New Roman" w:hAnsi="Arial" w:cs="Arial"/>
                      <w:noProof/>
                    </w:rPr>
                    <w:t>2516</w:t>
                  </w:r>
                  <w:r w:rsidR="008859A1" w:rsidRPr="00170E6E">
                    <w:rPr>
                      <w:rFonts w:ascii="Arial" w:eastAsia="Times New Roman" w:hAnsi="Arial" w:cs="Arial"/>
                      <w:noProof/>
                    </w:rPr>
                    <w:t xml:space="preserve"> =</w:t>
                  </w:r>
                </w:p>
                <w:p w14:paraId="13A033AE" w14:textId="12E9BC26" w:rsidR="008859A1" w:rsidRPr="00170E6E" w:rsidRDefault="008859A1" w:rsidP="00481E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</w:rPr>
                  </w:pPr>
                  <w:r w:rsidRPr="00170E6E">
                    <w:rPr>
                      <w:rFonts w:ascii="Arial" w:eastAsia="Times New Roman" w:hAnsi="Arial" w:cs="Arial"/>
                      <w:noProof/>
                    </w:rPr>
                    <w:t>£</w:t>
                  </w:r>
                  <w:r w:rsidR="00284F64">
                    <w:rPr>
                      <w:rFonts w:ascii="Arial" w:eastAsia="Times New Roman" w:hAnsi="Arial" w:cs="Arial"/>
                      <w:noProof/>
                    </w:rPr>
                    <w:t>63,952.32</w:t>
                  </w:r>
                </w:p>
              </w:tc>
            </w:tr>
          </w:tbl>
          <w:p w14:paraId="77C20B91" w14:textId="77777777" w:rsidR="006361FA" w:rsidRPr="00170E6E" w:rsidRDefault="006361FA" w:rsidP="00411FA1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8859A1" w:rsidRPr="007E5C62" w14:paraId="1EDB3FBC" w14:textId="77777777" w:rsidTr="00EA2B72">
        <w:trPr>
          <w:trHeight w:val="750"/>
        </w:trPr>
        <w:tc>
          <w:tcPr>
            <w:tcW w:w="1844" w:type="dxa"/>
            <w:shd w:val="clear" w:color="auto" w:fill="auto"/>
          </w:tcPr>
          <w:p w14:paraId="1E1270C7" w14:textId="77777777" w:rsidR="008859A1" w:rsidRPr="007E5C62" w:rsidRDefault="008859A1" w:rsidP="00E455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7E5C62">
              <w:rPr>
                <w:rFonts w:ascii="Arial" w:eastAsia="Times New Roman" w:hAnsi="Arial" w:cs="Times New Roman"/>
                <w:b/>
              </w:rPr>
              <w:t xml:space="preserve">Financial Contribution requested </w:t>
            </w:r>
            <w:r w:rsidR="00D84F5B">
              <w:rPr>
                <w:rFonts w:ascii="Arial" w:eastAsia="Times New Roman" w:hAnsi="Arial" w:cs="Times New Roman"/>
                <w:b/>
              </w:rPr>
              <w:t>and impact on phased contributions</w:t>
            </w:r>
          </w:p>
        </w:tc>
        <w:tc>
          <w:tcPr>
            <w:tcW w:w="8189" w:type="dxa"/>
            <w:shd w:val="clear" w:color="auto" w:fill="auto"/>
          </w:tcPr>
          <w:p w14:paraId="447D53D1" w14:textId="77777777" w:rsidR="008859A1" w:rsidRPr="00170E6E" w:rsidRDefault="008859A1" w:rsidP="00E4559D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17054462" w14:textId="25A19B51" w:rsidR="008859A1" w:rsidRDefault="00163C63" w:rsidP="001E4E83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 xml:space="preserve">The contribution requested would be </w:t>
            </w:r>
            <w:r w:rsidR="008859A1" w:rsidRPr="00284F64">
              <w:rPr>
                <w:rFonts w:ascii="Arial" w:eastAsia="Times New Roman" w:hAnsi="Arial" w:cs="Times New Roman"/>
                <w:b/>
              </w:rPr>
              <w:t>£</w:t>
            </w:r>
            <w:r w:rsidR="00284F64" w:rsidRPr="00284F64">
              <w:rPr>
                <w:rFonts w:ascii="Arial" w:eastAsia="Times New Roman" w:hAnsi="Arial" w:cs="Arial"/>
                <w:b/>
                <w:noProof/>
              </w:rPr>
              <w:t>63,952.32</w:t>
            </w:r>
          </w:p>
          <w:p w14:paraId="401D13B5" w14:textId="77777777" w:rsidR="00D84F5B" w:rsidRDefault="00D84F5B" w:rsidP="001E4E83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14:paraId="3689D1C2" w14:textId="77777777" w:rsidR="00FB1006" w:rsidRDefault="00FB1006" w:rsidP="00FB1006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The CCG </w:t>
            </w:r>
            <w:r w:rsidRPr="00A31006">
              <w:rPr>
                <w:rFonts w:ascii="Arial" w:eastAsia="Times New Roman" w:hAnsi="Arial" w:cs="Arial"/>
                <w:noProof/>
              </w:rPr>
              <w:t>would</w:t>
            </w:r>
            <w:r>
              <w:rPr>
                <w:rFonts w:ascii="Arial" w:eastAsia="Times New Roman" w:hAnsi="Arial" w:cs="Arial"/>
                <w:noProof/>
              </w:rPr>
              <w:t xml:space="preserve"> also</w:t>
            </w:r>
            <w:r w:rsidRPr="00A31006">
              <w:rPr>
                <w:rFonts w:ascii="Arial" w:eastAsia="Times New Roman" w:hAnsi="Arial" w:cs="Arial"/>
                <w:noProof/>
              </w:rPr>
              <w:t xml:space="preserve"> like the council to carefully consider the occupancy trigger points included in any section 106 agreement.  </w:t>
            </w:r>
          </w:p>
          <w:p w14:paraId="6040D27F" w14:textId="77777777" w:rsidR="00FB1006" w:rsidRDefault="00FB1006" w:rsidP="00FB1006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noProof/>
              </w:rPr>
            </w:pPr>
          </w:p>
          <w:p w14:paraId="31D835DE" w14:textId="20118395" w:rsidR="00D84F5B" w:rsidRDefault="00FB1006" w:rsidP="00FB1006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The practice</w:t>
            </w:r>
            <w:r w:rsidR="005E394C">
              <w:rPr>
                <w:rFonts w:ascii="Arial" w:eastAsia="Times New Roman" w:hAnsi="Arial" w:cs="Arial"/>
                <w:noProof/>
              </w:rPr>
              <w:t>s are alr</w:t>
            </w:r>
            <w:r>
              <w:rPr>
                <w:rFonts w:ascii="Arial" w:eastAsia="Times New Roman" w:hAnsi="Arial" w:cs="Arial"/>
                <w:noProof/>
              </w:rPr>
              <w:t>eady</w:t>
            </w:r>
            <w:r w:rsidRPr="00A31006">
              <w:rPr>
                <w:rFonts w:ascii="Arial" w:eastAsia="Times New Roman" w:hAnsi="Arial" w:cs="Arial"/>
                <w:noProof/>
              </w:rPr>
              <w:t xml:space="preserve"> </w:t>
            </w:r>
            <w:r>
              <w:rPr>
                <w:rFonts w:ascii="Arial" w:eastAsia="Times New Roman" w:hAnsi="Arial" w:cs="Arial"/>
                <w:noProof/>
              </w:rPr>
              <w:t>experiencing</w:t>
            </w:r>
            <w:r w:rsidRPr="00A31006">
              <w:rPr>
                <w:rFonts w:ascii="Arial" w:eastAsia="Times New Roman" w:hAnsi="Arial" w:cs="Arial"/>
                <w:noProof/>
              </w:rPr>
              <w:t xml:space="preserve"> capacity </w:t>
            </w:r>
            <w:r>
              <w:rPr>
                <w:rFonts w:ascii="Arial" w:eastAsia="Times New Roman" w:hAnsi="Arial" w:cs="Arial"/>
                <w:noProof/>
              </w:rPr>
              <w:t xml:space="preserve">issues in relation to their premises </w:t>
            </w:r>
            <w:r w:rsidRPr="00A31006">
              <w:rPr>
                <w:rFonts w:ascii="Arial" w:eastAsia="Times New Roman" w:hAnsi="Arial" w:cs="Arial"/>
                <w:noProof/>
              </w:rPr>
              <w:t xml:space="preserve">and would need to </w:t>
            </w:r>
            <w:r>
              <w:rPr>
                <w:rFonts w:ascii="Arial" w:eastAsia="Times New Roman" w:hAnsi="Arial" w:cs="Arial"/>
                <w:noProof/>
              </w:rPr>
              <w:t>increase facilities to meet the needs</w:t>
            </w:r>
            <w:r w:rsidRPr="00A31006">
              <w:rPr>
                <w:rFonts w:ascii="Arial" w:eastAsia="Times New Roman" w:hAnsi="Arial" w:cs="Arial"/>
                <w:noProof/>
              </w:rPr>
              <w:t xml:space="preserve"> resultant of this development; therefore both the CCG and the practice would wish for any contributions to be released </w:t>
            </w:r>
            <w:r>
              <w:rPr>
                <w:rFonts w:ascii="Arial" w:eastAsia="Times New Roman" w:hAnsi="Arial" w:cs="Arial"/>
                <w:noProof/>
              </w:rPr>
              <w:t xml:space="preserve">prior to </w:t>
            </w:r>
            <w:r w:rsidR="00233B48">
              <w:rPr>
                <w:rFonts w:ascii="Arial" w:eastAsia="Times New Roman" w:hAnsi="Arial" w:cs="Arial"/>
                <w:noProof/>
              </w:rPr>
              <w:t xml:space="preserve">first </w:t>
            </w:r>
            <w:r>
              <w:rPr>
                <w:rFonts w:ascii="Arial" w:eastAsia="Times New Roman" w:hAnsi="Arial" w:cs="Arial"/>
                <w:noProof/>
              </w:rPr>
              <w:t>occupation.</w:t>
            </w:r>
          </w:p>
          <w:p w14:paraId="4E97566C" w14:textId="77777777" w:rsidR="00FB1006" w:rsidRPr="00EE447D" w:rsidRDefault="00FB1006" w:rsidP="00FB1006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</w:tbl>
    <w:p w14:paraId="5C28C23F" w14:textId="77777777" w:rsidR="008859A1" w:rsidRPr="007E5C62" w:rsidRDefault="008859A1" w:rsidP="008859A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2B0D882" w14:textId="77777777" w:rsidR="008859A1" w:rsidRPr="007E5C62" w:rsidRDefault="008859A1" w:rsidP="008859A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3A21664" w14:textId="77777777" w:rsidR="008859A1" w:rsidRDefault="008859A1" w:rsidP="008859A1"/>
    <w:p w14:paraId="0C41D764" w14:textId="77777777" w:rsidR="008859A1" w:rsidRDefault="008859A1" w:rsidP="008859A1"/>
    <w:p w14:paraId="54F0E1BB" w14:textId="77777777" w:rsidR="008859A1" w:rsidRDefault="008859A1" w:rsidP="008859A1"/>
    <w:p w14:paraId="3810AAEF" w14:textId="77777777" w:rsidR="008859A1" w:rsidRDefault="008859A1" w:rsidP="008859A1"/>
    <w:p w14:paraId="727A7128" w14:textId="77777777" w:rsidR="001F66DE" w:rsidRDefault="001F66DE"/>
    <w:sectPr w:rsidR="001F66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15B9" w14:textId="77777777" w:rsidR="00CB7FE4" w:rsidRDefault="00CB7FE4">
      <w:pPr>
        <w:spacing w:after="0" w:line="240" w:lineRule="auto"/>
      </w:pPr>
      <w:r>
        <w:separator/>
      </w:r>
    </w:p>
  </w:endnote>
  <w:endnote w:type="continuationSeparator" w:id="0">
    <w:p w14:paraId="43BD4921" w14:textId="77777777" w:rsidR="00CB7FE4" w:rsidRDefault="00CB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080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B9A0E" w14:textId="77777777" w:rsidR="00D94256" w:rsidRDefault="00885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3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B1E286" w14:textId="77777777" w:rsidR="00D94256" w:rsidRDefault="003B2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8AC2" w14:textId="77777777" w:rsidR="00CB7FE4" w:rsidRDefault="00CB7FE4">
      <w:pPr>
        <w:spacing w:after="0" w:line="240" w:lineRule="auto"/>
      </w:pPr>
      <w:r>
        <w:separator/>
      </w:r>
    </w:p>
  </w:footnote>
  <w:footnote w:type="continuationSeparator" w:id="0">
    <w:p w14:paraId="15348460" w14:textId="77777777" w:rsidR="00CB7FE4" w:rsidRDefault="00CB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CB9"/>
    <w:multiLevelType w:val="hybridMultilevel"/>
    <w:tmpl w:val="6FFCAFAC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3CA94FCD"/>
    <w:multiLevelType w:val="hybridMultilevel"/>
    <w:tmpl w:val="7780D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786B"/>
    <w:multiLevelType w:val="hybridMultilevel"/>
    <w:tmpl w:val="D892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90E38"/>
    <w:multiLevelType w:val="hybridMultilevel"/>
    <w:tmpl w:val="395CF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20CC"/>
    <w:multiLevelType w:val="hybridMultilevel"/>
    <w:tmpl w:val="BA28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5C5D"/>
    <w:multiLevelType w:val="hybridMultilevel"/>
    <w:tmpl w:val="60AE4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F5838"/>
    <w:multiLevelType w:val="hybridMultilevel"/>
    <w:tmpl w:val="3CCC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856F3"/>
    <w:multiLevelType w:val="hybridMultilevel"/>
    <w:tmpl w:val="F81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A1"/>
    <w:rsid w:val="000116CA"/>
    <w:rsid w:val="00030F04"/>
    <w:rsid w:val="00086C89"/>
    <w:rsid w:val="00087C20"/>
    <w:rsid w:val="000A579F"/>
    <w:rsid w:val="000F494D"/>
    <w:rsid w:val="00141920"/>
    <w:rsid w:val="00163C63"/>
    <w:rsid w:val="00177BB0"/>
    <w:rsid w:val="001E4E83"/>
    <w:rsid w:val="001F66DE"/>
    <w:rsid w:val="00233B48"/>
    <w:rsid w:val="00252483"/>
    <w:rsid w:val="00276E2D"/>
    <w:rsid w:val="00283728"/>
    <w:rsid w:val="00284F64"/>
    <w:rsid w:val="002B5DAA"/>
    <w:rsid w:val="002E6ACA"/>
    <w:rsid w:val="00314185"/>
    <w:rsid w:val="003327B7"/>
    <w:rsid w:val="003634BC"/>
    <w:rsid w:val="003674C9"/>
    <w:rsid w:val="00391F45"/>
    <w:rsid w:val="003A7156"/>
    <w:rsid w:val="003B240B"/>
    <w:rsid w:val="003D0651"/>
    <w:rsid w:val="003E5FEF"/>
    <w:rsid w:val="003F5506"/>
    <w:rsid w:val="00411FA1"/>
    <w:rsid w:val="00481ED5"/>
    <w:rsid w:val="00493378"/>
    <w:rsid w:val="004F6BAC"/>
    <w:rsid w:val="005E394C"/>
    <w:rsid w:val="005E6416"/>
    <w:rsid w:val="005F3B16"/>
    <w:rsid w:val="00627385"/>
    <w:rsid w:val="00630F8D"/>
    <w:rsid w:val="006361FA"/>
    <w:rsid w:val="00742277"/>
    <w:rsid w:val="007542E4"/>
    <w:rsid w:val="00795C0F"/>
    <w:rsid w:val="007976F2"/>
    <w:rsid w:val="007A0C8C"/>
    <w:rsid w:val="007C56F6"/>
    <w:rsid w:val="007F1942"/>
    <w:rsid w:val="00803EEC"/>
    <w:rsid w:val="00874075"/>
    <w:rsid w:val="008859A1"/>
    <w:rsid w:val="008B19E8"/>
    <w:rsid w:val="009D2176"/>
    <w:rsid w:val="009F0CBA"/>
    <w:rsid w:val="00A534F9"/>
    <w:rsid w:val="00AC7AAD"/>
    <w:rsid w:val="00AF776E"/>
    <w:rsid w:val="00B16EC7"/>
    <w:rsid w:val="00B20B7E"/>
    <w:rsid w:val="00B36001"/>
    <w:rsid w:val="00B44E63"/>
    <w:rsid w:val="00B60A1D"/>
    <w:rsid w:val="00B7538C"/>
    <w:rsid w:val="00BA79FE"/>
    <w:rsid w:val="00C14F3F"/>
    <w:rsid w:val="00C20D95"/>
    <w:rsid w:val="00C5273E"/>
    <w:rsid w:val="00C553B6"/>
    <w:rsid w:val="00CB7FE4"/>
    <w:rsid w:val="00CD4FD6"/>
    <w:rsid w:val="00D527F5"/>
    <w:rsid w:val="00D84F5B"/>
    <w:rsid w:val="00DE7FA1"/>
    <w:rsid w:val="00E34989"/>
    <w:rsid w:val="00E53EC0"/>
    <w:rsid w:val="00E7033B"/>
    <w:rsid w:val="00E920E2"/>
    <w:rsid w:val="00EA2B72"/>
    <w:rsid w:val="00EE447D"/>
    <w:rsid w:val="00F52C91"/>
    <w:rsid w:val="00F55ADF"/>
    <w:rsid w:val="00F569EF"/>
    <w:rsid w:val="00FB1006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7729"/>
  <w15:docId w15:val="{FF40F07E-5828-4253-8AF6-B0499635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8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9A1"/>
  </w:style>
  <w:style w:type="table" w:styleId="TableGrid">
    <w:name w:val="Table Grid"/>
    <w:basedOn w:val="TableNormal"/>
    <w:uiPriority w:val="59"/>
    <w:rsid w:val="0088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3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C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Amanda</dc:creator>
  <cp:lastModifiedBy>pati-svc</cp:lastModifiedBy>
  <cp:revision>2</cp:revision>
  <cp:lastPrinted>2019-03-01T12:46:00Z</cp:lastPrinted>
  <dcterms:created xsi:type="dcterms:W3CDTF">2023-10-05T05:52:00Z</dcterms:created>
  <dcterms:modified xsi:type="dcterms:W3CDTF">2023-10-05T05:52:00Z</dcterms:modified>
</cp:coreProperties>
</file>