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765"/>
      </w:tblGrid>
      <w:tr w:rsidR="00842AC8" w:rsidRPr="005776C0" w:rsidTr="00E40039">
        <w:tc>
          <w:tcPr>
            <w:tcW w:w="3794" w:type="dxa"/>
            <w:shd w:val="pct10" w:color="000000" w:fill="FFFFFF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5776C0">
              <w:rPr>
                <w:rFonts w:cs="Arial"/>
                <w:b/>
                <w:sz w:val="24"/>
                <w:szCs w:val="24"/>
              </w:rPr>
              <w:t>PROJECT</w:t>
            </w:r>
          </w:p>
        </w:tc>
        <w:tc>
          <w:tcPr>
            <w:tcW w:w="11765" w:type="dxa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b/>
                <w:sz w:val="24"/>
                <w:szCs w:val="24"/>
              </w:rPr>
            </w:pPr>
            <w:r w:rsidRPr="00CF08CF">
              <w:rPr>
                <w:rFonts w:cs="Arial"/>
                <w:b/>
                <w:color w:val="FF0000"/>
                <w:sz w:val="24"/>
                <w:szCs w:val="24"/>
              </w:rPr>
              <w:t>Name of Contract</w:t>
            </w:r>
          </w:p>
        </w:tc>
      </w:tr>
    </w:tbl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Header"/>
        <w:tabs>
          <w:tab w:val="clear" w:pos="4153"/>
          <w:tab w:val="clear" w:pos="8306"/>
        </w:tabs>
        <w:rPr>
          <w:rFonts w:cs="Arial"/>
          <w:b/>
          <w:sz w:val="24"/>
          <w:szCs w:val="24"/>
        </w:rPr>
      </w:pPr>
      <w:r w:rsidRPr="005776C0">
        <w:rPr>
          <w:rFonts w:cs="Arial"/>
          <w:b/>
          <w:sz w:val="24"/>
          <w:szCs w:val="24"/>
        </w:rPr>
        <w:t>Strategic Risks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129"/>
        <w:gridCol w:w="850"/>
        <w:gridCol w:w="1418"/>
        <w:gridCol w:w="1134"/>
        <w:gridCol w:w="992"/>
        <w:gridCol w:w="993"/>
        <w:gridCol w:w="2267"/>
        <w:gridCol w:w="992"/>
        <w:gridCol w:w="1985"/>
        <w:gridCol w:w="1063"/>
        <w:gridCol w:w="1063"/>
      </w:tblGrid>
      <w:tr w:rsidR="00842AC8" w:rsidRPr="005776C0" w:rsidTr="00E40039">
        <w:trPr>
          <w:trHeight w:val="520"/>
          <w:tblHeader/>
        </w:trPr>
        <w:tc>
          <w:tcPr>
            <w:tcW w:w="2802" w:type="dxa"/>
            <w:gridSpan w:val="2"/>
            <w:shd w:val="pct10" w:color="000000" w:fill="auto"/>
            <w:vAlign w:val="center"/>
          </w:tcPr>
          <w:p w:rsidR="00842AC8" w:rsidRPr="00E82307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color w:val="FF0000"/>
              </w:rPr>
            </w:pPr>
            <w:r w:rsidRPr="00E82307">
              <w:rPr>
                <w:rFonts w:cs="Arial"/>
                <w:color w:val="000000" w:themeColor="text1"/>
              </w:rPr>
              <w:t>Risk Number / Risk</w:t>
            </w:r>
          </w:p>
        </w:tc>
        <w:tc>
          <w:tcPr>
            <w:tcW w:w="850" w:type="dxa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 xml:space="preserve">Date </w:t>
            </w:r>
          </w:p>
        </w:tc>
        <w:tc>
          <w:tcPr>
            <w:tcW w:w="1418" w:type="dxa"/>
            <w:shd w:val="pct10" w:color="000000" w:fill="auto"/>
            <w:vAlign w:val="center"/>
          </w:tcPr>
          <w:p w:rsidR="00842AC8" w:rsidRDefault="00E82307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Likeli</w:t>
            </w:r>
            <w:r w:rsidR="00842AC8" w:rsidRPr="005776C0">
              <w:rPr>
                <w:rFonts w:cs="Arial"/>
                <w:b/>
              </w:rPr>
              <w:t>hood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Medium </w:t>
            </w:r>
          </w:p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</w:t>
            </w:r>
          </w:p>
        </w:tc>
        <w:tc>
          <w:tcPr>
            <w:tcW w:w="1134" w:type="dxa"/>
            <w:shd w:val="pct10" w:color="000000" w:fill="auto"/>
            <w:vAlign w:val="center"/>
          </w:tcPr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Impact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Medium</w:t>
            </w:r>
          </w:p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Author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Owner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  <w:bCs/>
                <w:lang w:eastAsia="en-GB"/>
              </w:rPr>
              <w:t xml:space="preserve">Contingency /Mitigating Actions </w:t>
            </w:r>
          </w:p>
        </w:tc>
        <w:tc>
          <w:tcPr>
            <w:tcW w:w="992" w:type="dxa"/>
            <w:shd w:val="pct10" w:color="000000" w:fill="auto"/>
            <w:vAlign w:val="center"/>
          </w:tcPr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Status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Live</w:t>
            </w:r>
          </w:p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Closed</w:t>
            </w:r>
          </w:p>
        </w:tc>
        <w:tc>
          <w:tcPr>
            <w:tcW w:w="1985" w:type="dxa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Update - Mitigation Measures to consider</w:t>
            </w:r>
          </w:p>
        </w:tc>
        <w:tc>
          <w:tcPr>
            <w:tcW w:w="1063" w:type="dxa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Date Last updated</w:t>
            </w:r>
          </w:p>
        </w:tc>
        <w:tc>
          <w:tcPr>
            <w:tcW w:w="1063" w:type="dxa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Date Closed</w:t>
            </w: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842AC8" w:rsidRPr="005776C0" w:rsidRDefault="00842AC8" w:rsidP="00E4003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6C0">
              <w:rPr>
                <w:rFonts w:ascii="Arial" w:hAnsi="Arial" w:cs="Arial"/>
                <w:b/>
                <w:color w:val="auto"/>
                <w:sz w:val="20"/>
                <w:szCs w:val="20"/>
              </w:rPr>
              <w:t>001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42AC8" w:rsidRPr="00E82307" w:rsidRDefault="00842AC8" w:rsidP="00E40039">
            <w:pPr>
              <w:pStyle w:val="Defaul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82307">
              <w:rPr>
                <w:rFonts w:ascii="Arial" w:hAnsi="Arial" w:cs="Arial"/>
                <w:i/>
                <w:color w:val="FF0000"/>
                <w:sz w:val="20"/>
                <w:szCs w:val="20"/>
              </w:rPr>
              <w:t>That the cost of the project is outside the budget allocated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E82307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color w:val="FF0000"/>
              </w:rPr>
            </w:pPr>
            <w:r w:rsidRPr="00E82307">
              <w:rPr>
                <w:rFonts w:cs="Arial"/>
                <w:i/>
                <w:color w:val="FF0000"/>
              </w:rPr>
              <w:t>That the contractors are not able to deliver the project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E82307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color w:val="FF0000"/>
              </w:rPr>
            </w:pPr>
            <w:r w:rsidRPr="00E82307">
              <w:rPr>
                <w:rFonts w:cs="Arial"/>
                <w:i/>
                <w:color w:val="FF0000"/>
              </w:rPr>
              <w:t>That the project delivered does not meet requirements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00743A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  <w:r>
              <w:rPr>
                <w:rFonts w:cs="Arial"/>
                <w:b/>
              </w:rPr>
              <w:t>004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</w:tbl>
    <w:p w:rsidR="00842AC8" w:rsidRPr="005776C0" w:rsidRDefault="00842AC8" w:rsidP="00842AC8">
      <w:pPr>
        <w:pStyle w:val="Header"/>
        <w:tabs>
          <w:tab w:val="clear" w:pos="4153"/>
          <w:tab w:val="clear" w:pos="8306"/>
        </w:tabs>
        <w:rPr>
          <w:rFonts w:cs="Arial"/>
          <w:b/>
          <w:sz w:val="24"/>
          <w:szCs w:val="24"/>
        </w:rPr>
      </w:pPr>
    </w:p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NoSpacing"/>
        <w:rPr>
          <w:rFonts w:ascii="Arial" w:hAnsi="Arial" w:cs="Arial"/>
        </w:rPr>
      </w:pPr>
    </w:p>
    <w:p w:rsidR="00842AC8" w:rsidRDefault="00842AC8" w:rsidP="00842AC8">
      <w:pPr>
        <w:pStyle w:val="NoSpacing"/>
        <w:tabs>
          <w:tab w:val="left" w:pos="2415"/>
        </w:tabs>
        <w:rPr>
          <w:rFonts w:ascii="Arial" w:hAnsi="Arial" w:cs="Arial"/>
        </w:rPr>
      </w:pPr>
    </w:p>
    <w:p w:rsidR="00842AC8" w:rsidRDefault="00842A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2AC8" w:rsidRPr="008C08C1" w:rsidRDefault="00842AC8" w:rsidP="00842AC8">
      <w:pPr>
        <w:rPr>
          <w:rFonts w:ascii="Arial" w:hAnsi="Arial" w:cs="Arial"/>
          <w:b/>
          <w:sz w:val="24"/>
          <w:szCs w:val="24"/>
          <w:u w:val="single"/>
        </w:rPr>
      </w:pPr>
      <w:r w:rsidRPr="008C08C1">
        <w:rPr>
          <w:rFonts w:ascii="Arial" w:hAnsi="Arial" w:cs="Arial"/>
          <w:b/>
          <w:sz w:val="24"/>
          <w:szCs w:val="24"/>
          <w:u w:val="single"/>
        </w:rPr>
        <w:lastRenderedPageBreak/>
        <w:t>Operational Risks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129"/>
        <w:gridCol w:w="850"/>
        <w:gridCol w:w="1418"/>
        <w:gridCol w:w="1134"/>
        <w:gridCol w:w="992"/>
        <w:gridCol w:w="993"/>
        <w:gridCol w:w="2267"/>
        <w:gridCol w:w="992"/>
        <w:gridCol w:w="1985"/>
        <w:gridCol w:w="1063"/>
        <w:gridCol w:w="1063"/>
      </w:tblGrid>
      <w:tr w:rsidR="00842AC8" w:rsidRPr="005776C0" w:rsidTr="00E40039">
        <w:trPr>
          <w:trHeight w:val="520"/>
          <w:tblHeader/>
        </w:trPr>
        <w:tc>
          <w:tcPr>
            <w:tcW w:w="2802" w:type="dxa"/>
            <w:gridSpan w:val="2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Risk Number / Risk</w:t>
            </w:r>
          </w:p>
        </w:tc>
        <w:tc>
          <w:tcPr>
            <w:tcW w:w="850" w:type="dxa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 xml:space="preserve">Date </w:t>
            </w:r>
          </w:p>
        </w:tc>
        <w:tc>
          <w:tcPr>
            <w:tcW w:w="1418" w:type="dxa"/>
            <w:shd w:val="pct10" w:color="000000" w:fill="auto"/>
            <w:vAlign w:val="center"/>
          </w:tcPr>
          <w:p w:rsidR="00842AC8" w:rsidRDefault="00E82307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Likeli</w:t>
            </w:r>
            <w:r w:rsidR="00842AC8" w:rsidRPr="005776C0">
              <w:rPr>
                <w:rFonts w:cs="Arial"/>
                <w:b/>
              </w:rPr>
              <w:t>hood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Medium </w:t>
            </w:r>
          </w:p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</w:t>
            </w:r>
          </w:p>
        </w:tc>
        <w:tc>
          <w:tcPr>
            <w:tcW w:w="1134" w:type="dxa"/>
            <w:shd w:val="pct10" w:color="000000" w:fill="auto"/>
            <w:vAlign w:val="center"/>
          </w:tcPr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Impact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Medium</w:t>
            </w:r>
          </w:p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Author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Owner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  <w:bCs/>
                <w:lang w:eastAsia="en-GB"/>
              </w:rPr>
              <w:t xml:space="preserve">Contingency /Mitigating Actions </w:t>
            </w:r>
          </w:p>
        </w:tc>
        <w:tc>
          <w:tcPr>
            <w:tcW w:w="992" w:type="dxa"/>
            <w:shd w:val="pct10" w:color="000000" w:fill="auto"/>
            <w:vAlign w:val="center"/>
          </w:tcPr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Status</w:t>
            </w:r>
          </w:p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Live</w:t>
            </w:r>
          </w:p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Closed</w:t>
            </w:r>
          </w:p>
        </w:tc>
        <w:tc>
          <w:tcPr>
            <w:tcW w:w="1985" w:type="dxa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Update - Mitigation Measures to consider</w:t>
            </w:r>
          </w:p>
        </w:tc>
        <w:tc>
          <w:tcPr>
            <w:tcW w:w="1063" w:type="dxa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Date Last updated</w:t>
            </w:r>
          </w:p>
        </w:tc>
        <w:tc>
          <w:tcPr>
            <w:tcW w:w="1063" w:type="dxa"/>
            <w:shd w:val="pct10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 w:rsidRPr="005776C0">
              <w:rPr>
                <w:rFonts w:cs="Arial"/>
                <w:b/>
              </w:rPr>
              <w:t>Date Closed</w:t>
            </w: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:rsidR="00842AC8" w:rsidRPr="005776C0" w:rsidRDefault="00842AC8" w:rsidP="00E4003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6C0">
              <w:rPr>
                <w:rFonts w:ascii="Arial" w:hAnsi="Arial" w:cs="Arial"/>
                <w:b/>
                <w:color w:val="auto"/>
                <w:sz w:val="20"/>
                <w:szCs w:val="20"/>
              </w:rPr>
              <w:t>001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42AC8" w:rsidRPr="00E82307" w:rsidRDefault="00842AC8" w:rsidP="00E40039">
            <w:pPr>
              <w:pStyle w:val="Defaul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82307">
              <w:rPr>
                <w:rFonts w:ascii="Arial" w:hAnsi="Arial" w:cs="Arial"/>
                <w:i/>
                <w:color w:val="FF0000"/>
                <w:sz w:val="20"/>
                <w:szCs w:val="20"/>
              </w:rPr>
              <w:t>Bad weather prevents delivery of the contract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E82307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color w:val="FF0000"/>
              </w:rPr>
            </w:pPr>
            <w:r w:rsidRPr="00E82307">
              <w:rPr>
                <w:rFonts w:cs="Arial"/>
                <w:i/>
                <w:color w:val="FF0000"/>
              </w:rPr>
              <w:t>Key staff are on leave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E82307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color w:val="FF0000"/>
              </w:rPr>
            </w:pPr>
            <w:r w:rsidRPr="00E82307">
              <w:rPr>
                <w:rFonts w:cs="Arial"/>
                <w:i/>
                <w:color w:val="FF0000"/>
              </w:rPr>
              <w:t>Key staff become ill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00743A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  <w:r>
              <w:rPr>
                <w:rFonts w:cs="Arial"/>
                <w:b/>
              </w:rPr>
              <w:t>004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E82307" w:rsidRDefault="00842AC8" w:rsidP="00E40039">
            <w:pPr>
              <w:rPr>
                <w:rFonts w:cs="Arial"/>
                <w:i/>
                <w:color w:val="FF0000"/>
              </w:rPr>
            </w:pPr>
            <w:r w:rsidRPr="00E82307">
              <w:rPr>
                <w:rFonts w:cs="Arial"/>
                <w:i/>
                <w:color w:val="FF0000"/>
              </w:rPr>
              <w:t>Holiday periods impact upon the delivery of the contract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00743A" w:rsidRDefault="00842AC8" w:rsidP="00E40039">
            <w:pPr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  <w:tr w:rsidR="00842AC8" w:rsidRPr="005776C0" w:rsidTr="00E40039">
        <w:trPr>
          <w:trHeight w:val="520"/>
        </w:trPr>
        <w:tc>
          <w:tcPr>
            <w:tcW w:w="673" w:type="dxa"/>
            <w:shd w:val="pct10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008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2AC8" w:rsidRPr="005776C0" w:rsidRDefault="00842AC8" w:rsidP="00E400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</w:p>
        </w:tc>
      </w:tr>
    </w:tbl>
    <w:p w:rsidR="00842AC8" w:rsidRPr="00AB428A" w:rsidRDefault="00842AC8" w:rsidP="00842AC8">
      <w:pPr>
        <w:pStyle w:val="NoSpacing"/>
        <w:tabs>
          <w:tab w:val="left" w:pos="2415"/>
        </w:tabs>
        <w:rPr>
          <w:rFonts w:ascii="Arial" w:hAnsi="Arial" w:cs="Arial"/>
        </w:rPr>
      </w:pPr>
    </w:p>
    <w:p w:rsidR="009A066D" w:rsidRDefault="009A066D"/>
    <w:sectPr w:rsidR="009A066D" w:rsidSect="00B4709D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C8" w:rsidRDefault="00842AC8" w:rsidP="00842AC8">
      <w:pPr>
        <w:spacing w:after="0" w:line="240" w:lineRule="auto"/>
      </w:pPr>
      <w:r>
        <w:separator/>
      </w:r>
    </w:p>
  </w:endnote>
  <w:endnote w:type="continuationSeparator" w:id="0">
    <w:p w:rsidR="00842AC8" w:rsidRDefault="00842AC8" w:rsidP="0084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C8" w:rsidRDefault="00842AC8" w:rsidP="00842AC8">
      <w:pPr>
        <w:spacing w:after="0" w:line="240" w:lineRule="auto"/>
      </w:pPr>
      <w:r>
        <w:separator/>
      </w:r>
    </w:p>
  </w:footnote>
  <w:footnote w:type="continuationSeparator" w:id="0">
    <w:p w:rsidR="00842AC8" w:rsidRDefault="00842AC8" w:rsidP="0084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C8" w:rsidRPr="00842AC8" w:rsidRDefault="00842AC8" w:rsidP="00842AC8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Risk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8"/>
    <w:rsid w:val="001E4FE0"/>
    <w:rsid w:val="00842AC8"/>
    <w:rsid w:val="009A066D"/>
    <w:rsid w:val="00E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C8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C8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paragraph" w:styleId="Header">
    <w:name w:val="header"/>
    <w:basedOn w:val="Normal"/>
    <w:link w:val="HeaderChar"/>
    <w:rsid w:val="00842AC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42AC8"/>
    <w:rPr>
      <w:rFonts w:eastAsia="Times New Roman" w:cs="Times New Roman"/>
      <w:sz w:val="20"/>
      <w:szCs w:val="20"/>
    </w:rPr>
  </w:style>
  <w:style w:type="paragraph" w:customStyle="1" w:styleId="Default">
    <w:name w:val="Default"/>
    <w:link w:val="DefaultChar"/>
    <w:rsid w:val="00842A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Cs w:val="24"/>
      <w:lang w:eastAsia="en-GB"/>
    </w:rPr>
  </w:style>
  <w:style w:type="character" w:customStyle="1" w:styleId="DefaultChar">
    <w:name w:val="Default Char"/>
    <w:link w:val="Default"/>
    <w:rsid w:val="00842AC8"/>
    <w:rPr>
      <w:rFonts w:ascii="Gill Sans MT" w:eastAsia="Times New Roman" w:hAnsi="Gill Sans MT" w:cs="Gill Sans MT"/>
      <w:color w:val="00000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C8"/>
    <w:rPr>
      <w:rFonts w:asciiTheme="minorHAnsi" w:eastAsiaTheme="minorEastAsia" w:hAnsiTheme="minorHAnsi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C8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C8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paragraph" w:styleId="Header">
    <w:name w:val="header"/>
    <w:basedOn w:val="Normal"/>
    <w:link w:val="HeaderChar"/>
    <w:rsid w:val="00842AC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42AC8"/>
    <w:rPr>
      <w:rFonts w:eastAsia="Times New Roman" w:cs="Times New Roman"/>
      <w:sz w:val="20"/>
      <w:szCs w:val="20"/>
    </w:rPr>
  </w:style>
  <w:style w:type="paragraph" w:customStyle="1" w:styleId="Default">
    <w:name w:val="Default"/>
    <w:link w:val="DefaultChar"/>
    <w:rsid w:val="00842A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Cs w:val="24"/>
      <w:lang w:eastAsia="en-GB"/>
    </w:rPr>
  </w:style>
  <w:style w:type="character" w:customStyle="1" w:styleId="DefaultChar">
    <w:name w:val="Default Char"/>
    <w:link w:val="Default"/>
    <w:rsid w:val="00842AC8"/>
    <w:rPr>
      <w:rFonts w:ascii="Gill Sans MT" w:eastAsia="Times New Roman" w:hAnsi="Gill Sans MT" w:cs="Gill Sans MT"/>
      <w:color w:val="00000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C8"/>
    <w:rPr>
      <w:rFonts w:asciiTheme="minorHAnsi" w:eastAsiaTheme="minorEastAsia" w:hAnsiTheme="minorHAns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33573A48</Template>
  <TotalTime>0</TotalTime>
  <Pages>2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Howkins David</dc:creator>
  <cp:lastModifiedBy>Atkins Jennifer (Nee Abraham)</cp:lastModifiedBy>
  <cp:revision>2</cp:revision>
  <dcterms:created xsi:type="dcterms:W3CDTF">2014-08-12T11:29:00Z</dcterms:created>
  <dcterms:modified xsi:type="dcterms:W3CDTF">2014-08-12T11:29:00Z</dcterms:modified>
</cp:coreProperties>
</file>